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221F" w:rsidRDefault="00F4221F" w:rsidP="00F4221F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  <w:r w:rsidR="00AA7E57">
        <w:rPr>
          <w:b/>
          <w:sz w:val="28"/>
        </w:rPr>
        <w:t>: Farmakologia</w:t>
      </w:r>
    </w:p>
    <w:p w:rsidR="00F4221F" w:rsidRPr="00E95D96" w:rsidRDefault="00F4221F" w:rsidP="00AA7E57">
      <w:pPr>
        <w:rPr>
          <w:b/>
          <w:sz w:val="2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F4221F" w:rsidRPr="00442D3F" w:rsidTr="009D7F89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F4221F" w:rsidRPr="00442D3F" w:rsidRDefault="00F4221F" w:rsidP="009D7F89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F4221F" w:rsidRPr="00442D3F" w:rsidTr="009D7F89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4221F" w:rsidRPr="00DD6065" w:rsidRDefault="00F4221F" w:rsidP="009D7F8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Lekarsko-Dentystyczny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F4221F" w:rsidRPr="00222DB8" w:rsidRDefault="00F4221F" w:rsidP="009D7F8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:rsidR="00F4221F" w:rsidRPr="00222DB8" w:rsidRDefault="00F4221F" w:rsidP="00AA7E5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C50ACE">
              <w:t>Stacjonarne/Niestacjonarne</w:t>
            </w:r>
            <w:bookmarkStart w:id="0" w:name="_GoBack"/>
            <w:bookmarkEnd w:id="0"/>
          </w:p>
        </w:tc>
      </w:tr>
      <w:tr w:rsidR="00F4221F" w:rsidRPr="00442D3F" w:rsidTr="009D7F89">
        <w:tc>
          <w:tcPr>
            <w:tcW w:w="4192" w:type="dxa"/>
            <w:gridSpan w:val="2"/>
          </w:tcPr>
          <w:p w:rsidR="00F4221F" w:rsidRPr="00AA646D" w:rsidRDefault="00F4221F" w:rsidP="00AA646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AA646D">
              <w:rPr>
                <w:b/>
              </w:rPr>
              <w:t>III</w:t>
            </w:r>
          </w:p>
        </w:tc>
        <w:tc>
          <w:tcPr>
            <w:tcW w:w="5500" w:type="dxa"/>
            <w:gridSpan w:val="3"/>
          </w:tcPr>
          <w:p w:rsidR="00F4221F" w:rsidRPr="00DD6065" w:rsidRDefault="00F4221F" w:rsidP="009D7F8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 xml:space="preserve"> </w:t>
            </w:r>
            <w:r w:rsidRPr="000059AB">
              <w:t>Zgodnie z harmonogramem</w:t>
            </w:r>
          </w:p>
        </w:tc>
      </w:tr>
      <w:tr w:rsidR="00F4221F" w:rsidRPr="00442D3F" w:rsidTr="009D7F89">
        <w:tc>
          <w:tcPr>
            <w:tcW w:w="9692" w:type="dxa"/>
            <w:gridSpan w:val="5"/>
          </w:tcPr>
          <w:p w:rsidR="00F4221F" w:rsidRPr="00DD6065" w:rsidRDefault="00F4221F" w:rsidP="009D7F8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Farmakologia</w:t>
            </w:r>
          </w:p>
        </w:tc>
      </w:tr>
      <w:tr w:rsidR="00F4221F" w:rsidRPr="00442D3F" w:rsidTr="009D7F89">
        <w:tc>
          <w:tcPr>
            <w:tcW w:w="9692" w:type="dxa"/>
            <w:gridSpan w:val="5"/>
          </w:tcPr>
          <w:p w:rsidR="00F4221F" w:rsidRPr="00DD6065" w:rsidRDefault="00F4221F" w:rsidP="009D7F8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 xml:space="preserve"> Obowiązkowy</w:t>
            </w:r>
          </w:p>
        </w:tc>
      </w:tr>
      <w:tr w:rsidR="00F4221F" w:rsidRPr="00442D3F" w:rsidTr="009D7F89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F4221F" w:rsidRPr="00DD6065" w:rsidRDefault="00F4221F" w:rsidP="009D7F89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F4221F" w:rsidRPr="00442D3F" w:rsidTr="009D7F89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F4221F" w:rsidRPr="00D93FDA" w:rsidRDefault="008F70C2" w:rsidP="00E054B6">
            <w:pPr>
              <w:spacing w:after="0" w:line="240" w:lineRule="auto"/>
              <w:jc w:val="both"/>
              <w:rPr>
                <w:rFonts w:cstheme="minorHAnsi"/>
              </w:rPr>
            </w:pPr>
            <w:r w:rsidRPr="00D93FDA">
              <w:rPr>
                <w:rFonts w:cstheme="minorHAnsi"/>
              </w:rPr>
              <w:t xml:space="preserve">Mechanizmy działania leków, </w:t>
            </w:r>
            <w:r w:rsidR="00F4221F" w:rsidRPr="00D93FDA">
              <w:rPr>
                <w:rFonts w:cstheme="minorHAnsi"/>
              </w:rPr>
              <w:t>farmakokinetyka i biotransformacja poszczególnych grup leków; wskazania oraz przeciwws</w:t>
            </w:r>
            <w:r w:rsidRPr="00D93FDA">
              <w:rPr>
                <w:rFonts w:cstheme="minorHAnsi"/>
              </w:rPr>
              <w:t>kazania do stosowania leków,</w:t>
            </w:r>
            <w:r w:rsidR="00F4221F" w:rsidRPr="00D93FDA">
              <w:rPr>
                <w:rFonts w:cstheme="minorHAnsi"/>
              </w:rPr>
              <w:t xml:space="preserve"> dawkowanie, działania niepożądane i toksyczne oraz interakcje między lekami; zasady terapii zakażeń wirusowych, bakteryjnych, grzybiczych i pasożytniczych; zasady zapobiegania bólowi  i lękowi oraz zwalczania ich, a także farmakologię leków stosowanych </w:t>
            </w:r>
            <w:r w:rsidRPr="00D93FDA">
              <w:rPr>
                <w:rFonts w:cstheme="minorHAnsi"/>
              </w:rPr>
              <w:br/>
            </w:r>
            <w:r w:rsidR="00F4221F" w:rsidRPr="00D93FDA">
              <w:rPr>
                <w:rFonts w:cstheme="minorHAnsi"/>
              </w:rPr>
              <w:t>w stanach zagrożenia życia; zasady zapisywania wybranych postaci leków gotowych i recepturowych na recepcie;</w:t>
            </w:r>
            <w:r w:rsidRPr="00D93FDA">
              <w:rPr>
                <w:rFonts w:cstheme="minorHAnsi"/>
              </w:rPr>
              <w:t xml:space="preserve"> dobieranie, </w:t>
            </w:r>
            <w:r w:rsidR="00F4221F" w:rsidRPr="00D93FDA">
              <w:rPr>
                <w:rFonts w:cstheme="minorHAnsi"/>
              </w:rPr>
              <w:t xml:space="preserve"> dawk</w:t>
            </w:r>
            <w:r w:rsidRPr="00D93FDA">
              <w:rPr>
                <w:rFonts w:cstheme="minorHAnsi"/>
              </w:rPr>
              <w:t>owanie</w:t>
            </w:r>
            <w:r w:rsidR="00F4221F" w:rsidRPr="00D93FDA">
              <w:rPr>
                <w:rFonts w:cstheme="minorHAnsi"/>
              </w:rPr>
              <w:t xml:space="preserve"> i ordynowanie leków według wskazań; praca w zespole</w:t>
            </w:r>
            <w:r w:rsidR="00D84A88">
              <w:rPr>
                <w:rFonts w:cstheme="minorHAnsi"/>
              </w:rPr>
              <w:t xml:space="preserve"> wielospecjalistycznym</w:t>
            </w:r>
            <w:r w:rsidR="00D84A88" w:rsidRPr="00705B9E">
              <w:rPr>
                <w:rFonts w:cstheme="minorHAnsi"/>
              </w:rPr>
              <w:t>,</w:t>
            </w:r>
            <w:r w:rsidR="00F4221F" w:rsidRPr="00D93FDA">
              <w:rPr>
                <w:rFonts w:cstheme="minorHAnsi"/>
              </w:rPr>
              <w:t xml:space="preserve"> w środowisku wielokulturowym i wielonarodowościowym; wzorc</w:t>
            </w:r>
            <w:r w:rsidRPr="00D93FDA">
              <w:rPr>
                <w:rFonts w:cstheme="minorHAnsi"/>
              </w:rPr>
              <w:t>e</w:t>
            </w:r>
            <w:r w:rsidR="00F4221F" w:rsidRPr="00D93FDA">
              <w:rPr>
                <w:rFonts w:cstheme="minorHAnsi"/>
              </w:rPr>
              <w:t xml:space="preserve"> etyczn</w:t>
            </w:r>
            <w:r w:rsidRPr="00D93FDA">
              <w:rPr>
                <w:rFonts w:cstheme="minorHAnsi"/>
              </w:rPr>
              <w:t>e</w:t>
            </w:r>
            <w:r w:rsidR="00F4221F" w:rsidRPr="00D93FDA">
              <w:rPr>
                <w:rFonts w:cstheme="minorHAnsi"/>
              </w:rPr>
              <w:t xml:space="preserve"> </w:t>
            </w:r>
            <w:r w:rsidRPr="00D93FDA">
              <w:rPr>
                <w:rFonts w:cstheme="minorHAnsi"/>
              </w:rPr>
              <w:br/>
            </w:r>
            <w:r w:rsidRPr="00D93FDA">
              <w:rPr>
                <w:rFonts w:eastAsia="Times New Roman" w:cstheme="minorHAnsi"/>
              </w:rPr>
              <w:t xml:space="preserve">w działaniach zawodowych; </w:t>
            </w:r>
            <w:r w:rsidR="00F4221F" w:rsidRPr="00D93FDA">
              <w:rPr>
                <w:rFonts w:cstheme="minorHAnsi"/>
              </w:rPr>
              <w:t>praw</w:t>
            </w:r>
            <w:r w:rsidRPr="00D93FDA">
              <w:rPr>
                <w:rFonts w:cstheme="minorHAnsi"/>
              </w:rPr>
              <w:t>a</w:t>
            </w:r>
            <w:r w:rsidR="00F4221F" w:rsidRPr="00D93FDA">
              <w:rPr>
                <w:rFonts w:cstheme="minorHAnsi"/>
              </w:rPr>
              <w:t xml:space="preserve"> pacjenta; wykorzystywanie i przetwarzanie informacji, stosując narzędzia informatyczne i korzystając z nowoczesnych źródeł wiedzy medycznej.</w:t>
            </w:r>
          </w:p>
          <w:p w:rsidR="00F4221F" w:rsidRPr="00F4221F" w:rsidRDefault="00F4221F" w:rsidP="00E054B6">
            <w:pPr>
              <w:spacing w:after="0"/>
              <w:jc w:val="both"/>
              <w:rPr>
                <w:rFonts w:cstheme="minorHAnsi"/>
                <w:color w:val="0070C0"/>
              </w:rPr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F4221F" w:rsidRDefault="00F4221F" w:rsidP="00E054B6">
            <w:pPr>
              <w:spacing w:after="0" w:line="240" w:lineRule="auto"/>
            </w:pPr>
            <w:r>
              <w:t>w zakresie wiedzy student zna i rozumie: C.W18; C.W19; C.W20; C.W21; C.W22</w:t>
            </w:r>
          </w:p>
          <w:p w:rsidR="00F4221F" w:rsidRDefault="00F4221F" w:rsidP="00E054B6">
            <w:pPr>
              <w:spacing w:after="0" w:line="240" w:lineRule="auto"/>
            </w:pPr>
            <w:r>
              <w:t>w zakresie umiejętności student potrafi: C.U8</w:t>
            </w:r>
          </w:p>
          <w:p w:rsidR="00F4221F" w:rsidRDefault="00F4221F" w:rsidP="00E054B6">
            <w:pPr>
              <w:spacing w:after="0" w:line="240" w:lineRule="auto"/>
            </w:pPr>
            <w:r>
              <w:t>w zakresie kompetencji społecznych student jest gotów do: D.U10; D.U11; D.U12; D.U13</w:t>
            </w:r>
          </w:p>
          <w:p w:rsidR="00F4221F" w:rsidRPr="00442D3F" w:rsidRDefault="00D93FDA" w:rsidP="00D93FDA">
            <w:pPr>
              <w:spacing w:after="0" w:line="240" w:lineRule="auto"/>
            </w:pPr>
            <w:r>
              <w:rPr>
                <w:b/>
              </w:rPr>
              <w:t>Forma zakończenia przedmiotu</w:t>
            </w:r>
            <w:r w:rsidRPr="00D93FDA">
              <w:rPr>
                <w:b/>
              </w:rPr>
              <w:t xml:space="preserve">                        EGZAMIN</w:t>
            </w:r>
          </w:p>
        </w:tc>
      </w:tr>
      <w:tr w:rsidR="00F4221F" w:rsidRPr="00442D3F" w:rsidTr="009D7F89">
        <w:tc>
          <w:tcPr>
            <w:tcW w:w="8688" w:type="dxa"/>
            <w:gridSpan w:val="4"/>
            <w:vAlign w:val="center"/>
          </w:tcPr>
          <w:p w:rsidR="00F4221F" w:rsidRPr="00442D3F" w:rsidRDefault="00F4221F" w:rsidP="009D7F8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F4221F" w:rsidRPr="00442D3F" w:rsidRDefault="00F4221F" w:rsidP="009D7F89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</w:tr>
      <w:tr w:rsidR="00F4221F" w:rsidRPr="00442D3F" w:rsidTr="009D7F89">
        <w:tc>
          <w:tcPr>
            <w:tcW w:w="8688" w:type="dxa"/>
            <w:gridSpan w:val="4"/>
            <w:vAlign w:val="center"/>
          </w:tcPr>
          <w:p w:rsidR="00F4221F" w:rsidRDefault="00F4221F" w:rsidP="009D7F8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F4221F" w:rsidRDefault="00F4221F" w:rsidP="009D7F89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F4221F" w:rsidRPr="00442D3F" w:rsidTr="009D7F89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4221F" w:rsidRPr="00442D3F" w:rsidRDefault="00F4221F" w:rsidP="009D7F89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D93FDA" w:rsidRPr="00442D3F" w:rsidTr="009D7F89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93FDA" w:rsidRDefault="00D93FDA" w:rsidP="009D7F89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93FDA" w:rsidRDefault="00D93FDA" w:rsidP="008B1B96">
            <w:pPr>
              <w:spacing w:after="0" w:line="240" w:lineRule="auto"/>
              <w:jc w:val="center"/>
            </w:pPr>
            <w:r>
              <w:t>Sposoby weryfikacji</w:t>
            </w:r>
            <w:r w:rsidRPr="00342DAD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93FDA" w:rsidRDefault="00D93FDA" w:rsidP="009D7F89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D93FDA" w:rsidRPr="00442D3F" w:rsidTr="009D7F89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93FDA" w:rsidRPr="00D44629" w:rsidRDefault="00D93FDA" w:rsidP="009D7F89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93FDA" w:rsidRPr="0013293B" w:rsidRDefault="00016305" w:rsidP="0000525C">
            <w:pPr>
              <w:spacing w:after="0" w:line="240" w:lineRule="auto"/>
              <w:jc w:val="both"/>
              <w:rPr>
                <w:color w:val="FF0000"/>
              </w:rPr>
            </w:pPr>
            <w:r>
              <w:t xml:space="preserve">Sprawdzian pisemny/ustny – pytania testowe/otwarte, </w:t>
            </w:r>
            <w:r w:rsidR="00AA7E57">
              <w:rPr>
                <w:noProof/>
              </w:rPr>
              <w:t>E</w:t>
            </w:r>
            <w:r>
              <w:rPr>
                <w:noProof/>
              </w:rPr>
              <w:t>gzamin testowy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93FDA" w:rsidRPr="00342DAD" w:rsidRDefault="00D93FDA" w:rsidP="009D7F8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D93FDA" w:rsidRPr="00442D3F" w:rsidTr="009D7F89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93FDA" w:rsidRPr="00442D3F" w:rsidRDefault="00D93FDA" w:rsidP="009D7F8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93FDA" w:rsidRPr="0013293B" w:rsidRDefault="005211A3" w:rsidP="0000525C">
            <w:pPr>
              <w:spacing w:after="0" w:line="240" w:lineRule="auto"/>
              <w:jc w:val="both"/>
              <w:rPr>
                <w:color w:val="FF0000"/>
              </w:rPr>
            </w:pPr>
            <w:r>
              <w:t>Sprawozdanie/Obserwacja/Zaliczenie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93FDA" w:rsidRPr="00342DAD" w:rsidRDefault="00D93FDA" w:rsidP="009D7F8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D93FDA" w:rsidRPr="00442D3F" w:rsidTr="009D7F89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93FDA" w:rsidRDefault="00D93FDA" w:rsidP="009D7F8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D3366" w:rsidRDefault="00AD3366" w:rsidP="0000525C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Obserwacja pracy studenta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</w:rPr>
              <w:t>ocenianie ciągłe przez nauczyciela (obserwacja),</w:t>
            </w:r>
          </w:p>
          <w:p w:rsidR="00D93FDA" w:rsidRPr="00983D1D" w:rsidRDefault="00AD3366" w:rsidP="0000525C">
            <w:pPr>
              <w:spacing w:after="0" w:line="240" w:lineRule="auto"/>
              <w:jc w:val="both"/>
            </w:pPr>
            <w:r>
              <w:rPr>
                <w:rFonts w:cstheme="minorHAnsi"/>
              </w:rPr>
              <w:t>dyskusja w czasie zajęć, opinie kolegów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93FDA" w:rsidRPr="00342DAD" w:rsidRDefault="00D93FDA" w:rsidP="009D7F8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F4221F" w:rsidRPr="00AA7E57" w:rsidRDefault="00F4221F" w:rsidP="00F4221F">
      <w:pPr>
        <w:rPr>
          <w:rFonts w:cstheme="minorHAnsi"/>
        </w:rPr>
      </w:pPr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  <w:r w:rsidR="00AA7E57" w:rsidRPr="00484E04">
        <w:rPr>
          <w:rFonts w:cstheme="minorHAnsi"/>
        </w:rPr>
        <w:t>,</w:t>
      </w:r>
      <w:r w:rsidR="00AA7E57" w:rsidRPr="00484E04">
        <w:rPr>
          <w:rFonts w:eastAsia="Calibri" w:cstheme="minorHAnsi"/>
          <w:bCs/>
          <w:color w:val="000000"/>
          <w:lang w:eastAsia="en-US"/>
        </w:rPr>
        <w:t xml:space="preserve"> </w:t>
      </w:r>
      <w:r w:rsidR="00AA7E57" w:rsidRPr="00484E04">
        <w:rPr>
          <w:rFonts w:eastAsia="Times New Roman" w:cstheme="minorHAnsi"/>
          <w:bCs/>
          <w:color w:val="000000"/>
          <w:lang w:eastAsia="en-US"/>
        </w:rPr>
        <w:t>Zarządzeniem Nr 75/2016  Rektora SUM z późn.zm.</w:t>
      </w:r>
    </w:p>
    <w:p w:rsidR="00F4221F" w:rsidRDefault="00F4221F" w:rsidP="00F4221F">
      <w:r>
        <w:t xml:space="preserve">    uzyskana ocena oznacza, że:</w:t>
      </w:r>
    </w:p>
    <w:p w:rsidR="00F4221F" w:rsidRPr="000219E6" w:rsidRDefault="00F4221F" w:rsidP="00F4221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F4221F" w:rsidRPr="000219E6" w:rsidRDefault="00F4221F" w:rsidP="00F4221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F4221F" w:rsidRPr="000219E6" w:rsidRDefault="00F4221F" w:rsidP="00F4221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F4221F" w:rsidRPr="000219E6" w:rsidRDefault="00F4221F" w:rsidP="00F4221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F4221F" w:rsidRPr="000219E6" w:rsidRDefault="00F4221F" w:rsidP="00F4221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F4221F" w:rsidRDefault="00F4221F" w:rsidP="00AA7E57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</w:t>
      </w:r>
      <w:r w:rsidR="009A6C90">
        <w:t xml:space="preserve"> </w:t>
      </w:r>
    </w:p>
    <w:p w:rsidR="00F4221F" w:rsidRPr="003D1094" w:rsidRDefault="00F4221F" w:rsidP="003D1094">
      <w:pPr>
        <w:jc w:val="both"/>
        <w:rPr>
          <w:rFonts w:cstheme="minorHAnsi"/>
          <w:color w:val="0070C0"/>
        </w:rPr>
      </w:pPr>
    </w:p>
    <w:sectPr w:rsidR="00F4221F" w:rsidRPr="003D1094" w:rsidSect="00E14A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7C8"/>
    <w:rsid w:val="0000525C"/>
    <w:rsid w:val="00016305"/>
    <w:rsid w:val="0007024E"/>
    <w:rsid w:val="000B1BB4"/>
    <w:rsid w:val="000C3ABC"/>
    <w:rsid w:val="000F04F1"/>
    <w:rsid w:val="0013293B"/>
    <w:rsid w:val="002537C8"/>
    <w:rsid w:val="00346F98"/>
    <w:rsid w:val="003D1094"/>
    <w:rsid w:val="004309A9"/>
    <w:rsid w:val="004945A4"/>
    <w:rsid w:val="005211A3"/>
    <w:rsid w:val="005A5741"/>
    <w:rsid w:val="00682A90"/>
    <w:rsid w:val="00845C94"/>
    <w:rsid w:val="008F70C2"/>
    <w:rsid w:val="009A6C90"/>
    <w:rsid w:val="00A2121D"/>
    <w:rsid w:val="00AA646D"/>
    <w:rsid w:val="00AA7E57"/>
    <w:rsid w:val="00AD3366"/>
    <w:rsid w:val="00AE5531"/>
    <w:rsid w:val="00B763C7"/>
    <w:rsid w:val="00BE073B"/>
    <w:rsid w:val="00C02F64"/>
    <w:rsid w:val="00C50ACE"/>
    <w:rsid w:val="00D111AA"/>
    <w:rsid w:val="00D84A88"/>
    <w:rsid w:val="00D93FDA"/>
    <w:rsid w:val="00E054B6"/>
    <w:rsid w:val="00E14A2F"/>
    <w:rsid w:val="00E14EB4"/>
    <w:rsid w:val="00E230DE"/>
    <w:rsid w:val="00EA5BA4"/>
    <w:rsid w:val="00F41993"/>
    <w:rsid w:val="00F4221F"/>
    <w:rsid w:val="00F95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98DFBF-94C9-4E35-82D8-8F97D2BAA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14A2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4221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ezodstpw">
    <w:name w:val="No Spacing"/>
    <w:uiPriority w:val="99"/>
    <w:qFormat/>
    <w:rsid w:val="00F4221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ezodstpw1">
    <w:name w:val="Bez odstępów1"/>
    <w:qFormat/>
    <w:rsid w:val="00F4221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styleId="Uwydatnienie">
    <w:name w:val="Emphasis"/>
    <w:uiPriority w:val="20"/>
    <w:qFormat/>
    <w:rsid w:val="00F4221F"/>
    <w:rPr>
      <w:i/>
      <w:iCs/>
    </w:rPr>
  </w:style>
  <w:style w:type="character" w:customStyle="1" w:styleId="st">
    <w:name w:val="st"/>
    <w:rsid w:val="00F422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33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400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3</cp:revision>
  <dcterms:created xsi:type="dcterms:W3CDTF">2020-05-29T14:53:00Z</dcterms:created>
  <dcterms:modified xsi:type="dcterms:W3CDTF">2020-05-30T14:25:00Z</dcterms:modified>
</cp:coreProperties>
</file>